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7298" w14:textId="77777777" w:rsidR="00652BB5" w:rsidRPr="00652BB5" w:rsidRDefault="00652BB5" w:rsidP="00652BB5">
      <w:pPr>
        <w:spacing w:before="120" w:after="120" w:line="276" w:lineRule="auto"/>
        <w:rPr>
          <w:b/>
          <w:bCs/>
          <w:color w:val="000000" w:themeColor="text1"/>
          <w:lang w:val="es-ES_tradnl"/>
        </w:rPr>
      </w:pPr>
      <w:r w:rsidRPr="00652BB5">
        <w:rPr>
          <w:b/>
          <w:bCs/>
          <w:color w:val="000000" w:themeColor="text1"/>
          <w:lang w:val="es-ES_tradnl"/>
        </w:rPr>
        <w:t>IDENTIFICACIÓN DE CONDUCTAS DE ACOSO SEXUAL Y POR RAZÓN DE SEXO</w:t>
      </w:r>
    </w:p>
    <w:p w14:paraId="65395A52" w14:textId="2BC0313A" w:rsidR="00652BB5" w:rsidRPr="00652BB5" w:rsidRDefault="00652BB5" w:rsidP="00652BB5">
      <w:p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El acoso sexual y el acoso por razón de sexo se pueden manifestar en</w:t>
      </w:r>
      <w:r>
        <w:rPr>
          <w:lang w:val="es-ES_tradnl"/>
        </w:rPr>
        <w:t xml:space="preserve"> </w:t>
      </w:r>
      <w:r w:rsidRPr="00652BB5">
        <w:rPr>
          <w:lang w:val="es-ES_tradnl"/>
        </w:rPr>
        <w:t>una gran</w:t>
      </w:r>
      <w:r>
        <w:rPr>
          <w:lang w:val="es-ES_tradnl"/>
        </w:rPr>
        <w:t xml:space="preserve"> </w:t>
      </w:r>
      <w:r w:rsidRPr="00652BB5">
        <w:rPr>
          <w:lang w:val="es-ES_tradnl"/>
        </w:rPr>
        <w:t>variedad de formas. No hay un catálogo cerrado de conductas,</w:t>
      </w:r>
      <w:r>
        <w:rPr>
          <w:lang w:val="es-ES_tradnl"/>
        </w:rPr>
        <w:t xml:space="preserve"> </w:t>
      </w:r>
      <w:r w:rsidRPr="00652BB5">
        <w:rPr>
          <w:lang w:val="es-ES_tradnl"/>
        </w:rPr>
        <w:t>por ello las que aquí presentamos son sólo algunos ejemplos de todas las</w:t>
      </w:r>
      <w:r>
        <w:rPr>
          <w:lang w:val="es-ES_tradnl"/>
        </w:rPr>
        <w:t xml:space="preserve"> </w:t>
      </w:r>
      <w:r w:rsidRPr="00652BB5">
        <w:rPr>
          <w:lang w:val="es-ES_tradnl"/>
        </w:rPr>
        <w:t>conductas que pueden producirse en la realidad de cada centro de trabajo.</w:t>
      </w:r>
    </w:p>
    <w:p w14:paraId="644AE79C" w14:textId="037A7667" w:rsidR="00652BB5" w:rsidRPr="00652BB5" w:rsidRDefault="00652BB5" w:rsidP="00652BB5">
      <w:pPr>
        <w:spacing w:before="120" w:after="120" w:line="276" w:lineRule="auto"/>
        <w:rPr>
          <w:b/>
          <w:bCs/>
          <w:lang w:val="es-ES_tradnl"/>
        </w:rPr>
      </w:pPr>
      <w:r>
        <w:rPr>
          <w:b/>
          <w:bCs/>
          <w:lang w:val="es-ES_tradnl"/>
        </w:rPr>
        <w:t>EJEMPLOS DE ACOSO SEXUAL</w:t>
      </w:r>
    </w:p>
    <w:p w14:paraId="2B73BB32" w14:textId="77777777" w:rsidR="00652BB5" w:rsidRDefault="00652BB5" w:rsidP="00652BB5">
      <w:p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Estas conductas pueden ser verbales, no verbales o físicas, pero siempre</w:t>
      </w:r>
      <w:r>
        <w:rPr>
          <w:lang w:val="es-ES_tradnl"/>
        </w:rPr>
        <w:t xml:space="preserve"> </w:t>
      </w:r>
      <w:r w:rsidRPr="00652BB5">
        <w:rPr>
          <w:lang w:val="es-ES_tradnl"/>
        </w:rPr>
        <w:t>indeseadas y ofensivas para la persona que las recibe.</w:t>
      </w:r>
      <w:r>
        <w:rPr>
          <w:lang w:val="es-ES_tradnl"/>
        </w:rPr>
        <w:t xml:space="preserve"> </w:t>
      </w:r>
    </w:p>
    <w:p w14:paraId="70CA66B2" w14:textId="34049723" w:rsidR="00652BB5" w:rsidRPr="00652BB5" w:rsidRDefault="00652BB5" w:rsidP="00652BB5">
      <w:p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Un único incidente no deseado puede constituir acoso sexual si es</w:t>
      </w:r>
      <w:r>
        <w:rPr>
          <w:lang w:val="es-ES_tradnl"/>
        </w:rPr>
        <w:t xml:space="preserve"> </w:t>
      </w:r>
      <w:r w:rsidRPr="00652BB5">
        <w:rPr>
          <w:lang w:val="es-ES_tradnl"/>
        </w:rPr>
        <w:t>lo</w:t>
      </w:r>
      <w:r>
        <w:rPr>
          <w:lang w:val="es-ES_tradnl"/>
        </w:rPr>
        <w:t xml:space="preserve"> </w:t>
      </w:r>
      <w:r w:rsidRPr="00652BB5">
        <w:rPr>
          <w:lang w:val="es-ES_tradnl"/>
        </w:rPr>
        <w:t>suficientemente grave.</w:t>
      </w:r>
    </w:p>
    <w:p w14:paraId="1FD2B0AE" w14:textId="77777777" w:rsidR="00652BB5" w:rsidRPr="00652BB5" w:rsidRDefault="00652BB5" w:rsidP="00652BB5">
      <w:pPr>
        <w:spacing w:before="120" w:after="120" w:line="276" w:lineRule="auto"/>
        <w:rPr>
          <w:b/>
          <w:bCs/>
          <w:lang w:val="es-ES_tradnl"/>
        </w:rPr>
      </w:pPr>
      <w:r w:rsidRPr="00652BB5">
        <w:rPr>
          <w:b/>
          <w:bCs/>
          <w:lang w:val="es-ES_tradnl"/>
        </w:rPr>
        <w:t>Conductas verbales:</w:t>
      </w:r>
    </w:p>
    <w:p w14:paraId="70D0B9FB" w14:textId="1D2A16A4" w:rsidR="00652BB5" w:rsidRPr="00652BB5" w:rsidRDefault="00652BB5" w:rsidP="00652BB5">
      <w:pPr>
        <w:pStyle w:val="Prrafodelista"/>
        <w:numPr>
          <w:ilvl w:val="0"/>
          <w:numId w:val="2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Hacer comentarios sexuales o gestos obscenos.</w:t>
      </w:r>
    </w:p>
    <w:p w14:paraId="127BC9EC" w14:textId="3EC4FA5A" w:rsidR="00652BB5" w:rsidRPr="00652BB5" w:rsidRDefault="00652BB5" w:rsidP="00652BB5">
      <w:pPr>
        <w:pStyle w:val="Prrafodelista"/>
        <w:numPr>
          <w:ilvl w:val="0"/>
          <w:numId w:val="2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Hacer bromas sexuales ofensivas.</w:t>
      </w:r>
    </w:p>
    <w:p w14:paraId="31FE2067" w14:textId="2492E288" w:rsidR="00652BB5" w:rsidRPr="00652BB5" w:rsidRDefault="00652BB5" w:rsidP="00652BB5">
      <w:pPr>
        <w:pStyle w:val="Prrafodelista"/>
        <w:numPr>
          <w:ilvl w:val="0"/>
          <w:numId w:val="2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Formas de dirigirse a la otra persona denigrante u obscena.</w:t>
      </w:r>
    </w:p>
    <w:p w14:paraId="7D2DD5B3" w14:textId="705304E8" w:rsidR="00652BB5" w:rsidRPr="00652BB5" w:rsidRDefault="00652BB5" w:rsidP="00652BB5">
      <w:pPr>
        <w:pStyle w:val="Prrafodelista"/>
        <w:numPr>
          <w:ilvl w:val="0"/>
          <w:numId w:val="2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Difundir rumores sobre la vida sexual de una persona.</w:t>
      </w:r>
    </w:p>
    <w:p w14:paraId="626C1C67" w14:textId="10271D24" w:rsidR="00652BB5" w:rsidRPr="00652BB5" w:rsidRDefault="00652BB5" w:rsidP="00652BB5">
      <w:pPr>
        <w:pStyle w:val="Prrafodelista"/>
        <w:numPr>
          <w:ilvl w:val="0"/>
          <w:numId w:val="2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Preguntar o explicar fantasías, preferencias sexuales.</w:t>
      </w:r>
    </w:p>
    <w:p w14:paraId="688A764E" w14:textId="12C65503" w:rsidR="00652BB5" w:rsidRPr="00652BB5" w:rsidRDefault="00652BB5" w:rsidP="00652BB5">
      <w:pPr>
        <w:pStyle w:val="Prrafodelista"/>
        <w:numPr>
          <w:ilvl w:val="0"/>
          <w:numId w:val="2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Hablar sobre las propias habilidades y/o capacidades sexuales.</w:t>
      </w:r>
    </w:p>
    <w:p w14:paraId="22E974D7" w14:textId="1C680797" w:rsidR="00652BB5" w:rsidRPr="00652BB5" w:rsidRDefault="00652BB5" w:rsidP="00652BB5">
      <w:pPr>
        <w:pStyle w:val="Prrafodelista"/>
        <w:numPr>
          <w:ilvl w:val="0"/>
          <w:numId w:val="2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Invitar insistentemente a participar en actividades sociales lúdicas, aunque</w:t>
      </w:r>
    </w:p>
    <w:p w14:paraId="71342229" w14:textId="77777777" w:rsidR="00652BB5" w:rsidRPr="00652BB5" w:rsidRDefault="00652BB5" w:rsidP="00652BB5">
      <w:pPr>
        <w:pStyle w:val="Prrafodelista"/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 xml:space="preserve">la persona objeto de </w:t>
      </w:r>
      <w:proofErr w:type="gramStart"/>
      <w:r w:rsidRPr="00652BB5">
        <w:rPr>
          <w:lang w:val="es-ES_tradnl"/>
        </w:rPr>
        <w:t>las mismas</w:t>
      </w:r>
      <w:proofErr w:type="gramEnd"/>
      <w:r w:rsidRPr="00652BB5">
        <w:rPr>
          <w:lang w:val="es-ES_tradnl"/>
        </w:rPr>
        <w:t xml:space="preserve"> haya dejado claro que resultan</w:t>
      </w:r>
    </w:p>
    <w:p w14:paraId="780F78BA" w14:textId="77777777" w:rsidR="00652BB5" w:rsidRPr="00652BB5" w:rsidRDefault="00652BB5" w:rsidP="00652BB5">
      <w:pPr>
        <w:pStyle w:val="Prrafodelista"/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indeseadas o inoportunas.</w:t>
      </w:r>
    </w:p>
    <w:p w14:paraId="04975EE6" w14:textId="1FD0A38F" w:rsidR="00652BB5" w:rsidRPr="00652BB5" w:rsidRDefault="00652BB5" w:rsidP="00652BB5">
      <w:pPr>
        <w:pStyle w:val="Prrafodelista"/>
        <w:numPr>
          <w:ilvl w:val="0"/>
          <w:numId w:val="2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Ofrecer y/o presionar para concretar citas comprometedoras o encuentros</w:t>
      </w:r>
    </w:p>
    <w:p w14:paraId="3E20639D" w14:textId="77777777" w:rsidR="00652BB5" w:rsidRPr="00652BB5" w:rsidRDefault="00652BB5" w:rsidP="00652BB5">
      <w:pPr>
        <w:pStyle w:val="Prrafodelista"/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sexuales.</w:t>
      </w:r>
    </w:p>
    <w:p w14:paraId="7B9A5181" w14:textId="5E54B524" w:rsidR="00652BB5" w:rsidRPr="00652BB5" w:rsidRDefault="00652BB5" w:rsidP="00652BB5">
      <w:pPr>
        <w:pStyle w:val="Prrafodelista"/>
        <w:numPr>
          <w:ilvl w:val="0"/>
          <w:numId w:val="2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Demanda de favores sexuales acompañados o no de promesas explícitas</w:t>
      </w:r>
    </w:p>
    <w:p w14:paraId="2A24319D" w14:textId="21162D60" w:rsidR="00652BB5" w:rsidRPr="00652BB5" w:rsidRDefault="00652BB5" w:rsidP="00652BB5">
      <w:pPr>
        <w:pStyle w:val="Prrafodelista"/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implícitas de trato preferencial o de amenazas en caso de no acceder</w:t>
      </w:r>
      <w:r>
        <w:rPr>
          <w:lang w:val="es-ES_tradnl"/>
        </w:rPr>
        <w:t xml:space="preserve"> </w:t>
      </w:r>
      <w:r w:rsidRPr="00652BB5">
        <w:rPr>
          <w:lang w:val="es-ES_tradnl"/>
        </w:rPr>
        <w:t>a dicho requerimiento (chantaje sexual, quid pro quo o de intercambio).</w:t>
      </w:r>
    </w:p>
    <w:p w14:paraId="49901419" w14:textId="123E7B60" w:rsidR="00652BB5" w:rsidRPr="00652BB5" w:rsidRDefault="00652BB5" w:rsidP="00652BB5">
      <w:pPr>
        <w:pStyle w:val="Prrafodelista"/>
        <w:numPr>
          <w:ilvl w:val="0"/>
          <w:numId w:val="2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Hacer comentarios groseros sobre el cuerpo o la apariencia física.</w:t>
      </w:r>
    </w:p>
    <w:p w14:paraId="375FE889" w14:textId="41FC046F" w:rsidR="00652BB5" w:rsidRPr="00652BB5" w:rsidRDefault="00652BB5" w:rsidP="00652BB5">
      <w:pPr>
        <w:pStyle w:val="Prrafodelista"/>
        <w:numPr>
          <w:ilvl w:val="0"/>
          <w:numId w:val="2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Agresiones físicas.</w:t>
      </w:r>
    </w:p>
    <w:p w14:paraId="7568A75C" w14:textId="77777777" w:rsidR="00652BB5" w:rsidRPr="00652BB5" w:rsidRDefault="00652BB5" w:rsidP="00652BB5">
      <w:pPr>
        <w:spacing w:before="120" w:after="120" w:line="276" w:lineRule="auto"/>
        <w:rPr>
          <w:b/>
          <w:bCs/>
          <w:lang w:val="es-ES_tradnl"/>
        </w:rPr>
      </w:pPr>
      <w:r w:rsidRPr="00652BB5">
        <w:rPr>
          <w:b/>
          <w:bCs/>
          <w:lang w:val="es-ES_tradnl"/>
        </w:rPr>
        <w:t>Conductas no verbales:</w:t>
      </w:r>
    </w:p>
    <w:p w14:paraId="4AE95B39" w14:textId="730E8B77" w:rsidR="00652BB5" w:rsidRPr="00652BB5" w:rsidRDefault="00652BB5" w:rsidP="00652BB5">
      <w:pPr>
        <w:pStyle w:val="Prrafodelista"/>
        <w:numPr>
          <w:ilvl w:val="0"/>
          <w:numId w:val="2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Miradas lascivas al cuerpo.</w:t>
      </w:r>
    </w:p>
    <w:p w14:paraId="764686E3" w14:textId="77777777" w:rsidR="00652BB5" w:rsidRDefault="00652BB5" w:rsidP="00652BB5">
      <w:pPr>
        <w:pStyle w:val="Prrafodelista"/>
        <w:numPr>
          <w:ilvl w:val="0"/>
          <w:numId w:val="2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Gestos obscenos.</w:t>
      </w:r>
    </w:p>
    <w:p w14:paraId="1E5D0591" w14:textId="6F3F9BBD" w:rsidR="00652BB5" w:rsidRPr="00652BB5" w:rsidRDefault="00652BB5" w:rsidP="00652BB5">
      <w:pPr>
        <w:pStyle w:val="Prrafodelista"/>
        <w:numPr>
          <w:ilvl w:val="0"/>
          <w:numId w:val="2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Uso de gráficos, viñetas, dibujos, fotografías o imágenes de internet de</w:t>
      </w:r>
    </w:p>
    <w:p w14:paraId="6871B9FF" w14:textId="77777777" w:rsidR="00652BB5" w:rsidRDefault="00652BB5" w:rsidP="00652BB5">
      <w:pPr>
        <w:pStyle w:val="Prrafodelista"/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 xml:space="preserve">contenido sexualmente </w:t>
      </w:r>
      <w:r w:rsidRPr="00652BB5">
        <w:rPr>
          <w:lang w:val="es-ES_tradnl"/>
        </w:rPr>
        <w:t xml:space="preserve">explícito. </w:t>
      </w:r>
    </w:p>
    <w:p w14:paraId="0B04A7C8" w14:textId="4D69A1D1" w:rsidR="00652BB5" w:rsidRPr="00652BB5" w:rsidRDefault="00652BB5" w:rsidP="00652BB5">
      <w:pPr>
        <w:pStyle w:val="Prrafodelista"/>
        <w:numPr>
          <w:ilvl w:val="0"/>
          <w:numId w:val="2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Cartas</w:t>
      </w:r>
      <w:r w:rsidRPr="00652BB5">
        <w:rPr>
          <w:lang w:val="es-ES_tradnl"/>
        </w:rPr>
        <w:t>, notas o mensajes de correo electrónico de contenido sexual de</w:t>
      </w:r>
      <w:r w:rsidRPr="00652BB5">
        <w:rPr>
          <w:lang w:val="es-ES_tradnl"/>
        </w:rPr>
        <w:t xml:space="preserve"> </w:t>
      </w:r>
      <w:r w:rsidRPr="00652BB5">
        <w:rPr>
          <w:lang w:val="es-ES_tradnl"/>
        </w:rPr>
        <w:t>carácter ofensivo.</w:t>
      </w:r>
    </w:p>
    <w:p w14:paraId="4CA557A8" w14:textId="77777777" w:rsidR="00652BB5" w:rsidRPr="00652BB5" w:rsidRDefault="00652BB5" w:rsidP="00652BB5">
      <w:pPr>
        <w:spacing w:before="120" w:after="120" w:line="276" w:lineRule="auto"/>
        <w:rPr>
          <w:b/>
          <w:bCs/>
          <w:lang w:val="es-ES_tradnl"/>
        </w:rPr>
      </w:pPr>
      <w:r w:rsidRPr="00652BB5">
        <w:rPr>
          <w:b/>
          <w:bCs/>
          <w:lang w:val="es-ES_tradnl"/>
        </w:rPr>
        <w:t>Conductas físicas:</w:t>
      </w:r>
    </w:p>
    <w:p w14:paraId="7E20A41D" w14:textId="6A16712E" w:rsidR="00652BB5" w:rsidRPr="00652BB5" w:rsidRDefault="00652BB5" w:rsidP="00652BB5">
      <w:pPr>
        <w:pStyle w:val="Prrafodelista"/>
        <w:numPr>
          <w:ilvl w:val="0"/>
          <w:numId w:val="2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Acercamiento físico excesivo.</w:t>
      </w:r>
    </w:p>
    <w:p w14:paraId="4544F5CE" w14:textId="026DD394" w:rsidR="00652BB5" w:rsidRPr="00652BB5" w:rsidRDefault="00652BB5" w:rsidP="00652BB5">
      <w:pPr>
        <w:pStyle w:val="Prrafodelista"/>
        <w:numPr>
          <w:ilvl w:val="0"/>
          <w:numId w:val="2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Arrinconar, buscar deliberadamente, quedarse a solas con la persona de</w:t>
      </w:r>
    </w:p>
    <w:p w14:paraId="0196B0B0" w14:textId="77777777" w:rsidR="00652BB5" w:rsidRPr="00652BB5" w:rsidRDefault="00652BB5" w:rsidP="00652BB5">
      <w:pPr>
        <w:pStyle w:val="Prrafodelista"/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lastRenderedPageBreak/>
        <w:t>forma innecesaria.</w:t>
      </w:r>
    </w:p>
    <w:p w14:paraId="0D05030B" w14:textId="3C723073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El contacto físico deliberado y no solicitado (pellizcar, tocar, roces, masajes</w:t>
      </w:r>
    </w:p>
    <w:p w14:paraId="14526BD5" w14:textId="77777777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indeseados...)</w:t>
      </w:r>
    </w:p>
    <w:p w14:paraId="38FF7726" w14:textId="4B034829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Tocar intencionadamente o “accidentalmente” las partes sexuales del</w:t>
      </w:r>
    </w:p>
    <w:p w14:paraId="3B8AC7CE" w14:textId="77777777" w:rsidR="00652BB5" w:rsidRPr="00652BB5" w:rsidRDefault="00652BB5" w:rsidP="00652BB5">
      <w:pPr>
        <w:pStyle w:val="Prrafodelista"/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cuerpo. Contacto físico innecesario, rozamientos.</w:t>
      </w:r>
    </w:p>
    <w:p w14:paraId="562007A5" w14:textId="540DE48A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Observación clandestina de personas en lugares reservados, como los</w:t>
      </w:r>
    </w:p>
    <w:p w14:paraId="25D22EAB" w14:textId="77777777" w:rsidR="00652BB5" w:rsidRPr="00652BB5" w:rsidRDefault="00652BB5" w:rsidP="00652BB5">
      <w:pPr>
        <w:pStyle w:val="Prrafodelista"/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servicios o vestuarios.</w:t>
      </w:r>
    </w:p>
    <w:p w14:paraId="0B5514EA" w14:textId="21E96F72" w:rsidR="00652BB5" w:rsidRPr="00652BB5" w:rsidRDefault="00652BB5" w:rsidP="00652BB5">
      <w:pPr>
        <w:spacing w:before="120" w:after="120" w:line="276" w:lineRule="auto"/>
        <w:rPr>
          <w:b/>
          <w:bCs/>
          <w:lang w:val="es-ES_tradnl"/>
        </w:rPr>
      </w:pPr>
      <w:r w:rsidRPr="00652BB5">
        <w:rPr>
          <w:b/>
          <w:bCs/>
          <w:lang w:val="es-ES_tradnl"/>
        </w:rPr>
        <w:t>EJEMPLOS DE ACOSO POR RAZÓN DE SEXO</w:t>
      </w:r>
    </w:p>
    <w:p w14:paraId="5A1010B9" w14:textId="1D4DAD34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Conductas discriminatorias por motivo del embarazo o de la maternidad.</w:t>
      </w:r>
    </w:p>
    <w:p w14:paraId="581CBC53" w14:textId="1992D049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Formas ofensivas de dirigirse a una persona, en función de su sexo. Los</w:t>
      </w:r>
      <w:r>
        <w:rPr>
          <w:lang w:val="es-ES_tradnl"/>
        </w:rPr>
        <w:t xml:space="preserve"> </w:t>
      </w:r>
      <w:r w:rsidRPr="00652BB5">
        <w:rPr>
          <w:lang w:val="es-ES_tradnl"/>
        </w:rPr>
        <w:t>comentarios continuos y vejatorios sobre el aspecto físico, la ideología</w:t>
      </w:r>
      <w:r>
        <w:rPr>
          <w:lang w:val="es-ES_tradnl"/>
        </w:rPr>
        <w:t xml:space="preserve"> o </w:t>
      </w:r>
      <w:r w:rsidRPr="00652BB5">
        <w:rPr>
          <w:lang w:val="es-ES_tradnl"/>
        </w:rPr>
        <w:t>la opción sexual.</w:t>
      </w:r>
    </w:p>
    <w:p w14:paraId="6171AA85" w14:textId="34D8A01F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Utilizar humor sexista.</w:t>
      </w:r>
    </w:p>
    <w:p w14:paraId="199F2D59" w14:textId="642C3387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 xml:space="preserve">Ridiculizar, desdeñar las capacidades, habilidades y el potencial </w:t>
      </w:r>
      <w:r>
        <w:rPr>
          <w:lang w:val="es-ES_tradnl"/>
        </w:rPr>
        <w:t xml:space="preserve">intelectual </w:t>
      </w:r>
      <w:r w:rsidRPr="00652BB5">
        <w:rPr>
          <w:lang w:val="es-ES_tradnl"/>
        </w:rPr>
        <w:t>de las mujeres.</w:t>
      </w:r>
    </w:p>
    <w:p w14:paraId="084F782C" w14:textId="166F23DC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Denegar arbitrariamente a una mujer permisos a los cuales tiene derecho.</w:t>
      </w:r>
    </w:p>
    <w:p w14:paraId="6BC1F584" w14:textId="2DAA30E0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Hostigamiento con el objetivo de obligar a dimitir a las personas que</w:t>
      </w:r>
    </w:p>
    <w:p w14:paraId="0AF4B860" w14:textId="77777777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quieren ejercer sus derechos de conciliación.</w:t>
      </w:r>
    </w:p>
    <w:p w14:paraId="6951F23F" w14:textId="410CE4D2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Ridiculizar a las personas que asumen tareas que tradicionalmente ha</w:t>
      </w:r>
    </w:p>
    <w:p w14:paraId="0194A5DB" w14:textId="1AA9DEA0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asumido el otro sexo.</w:t>
      </w:r>
    </w:p>
    <w:p w14:paraId="5409DB5D" w14:textId="21231D0C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Ignorar comentarios, aportaciones y/o acciones, excluir, no tomar en</w:t>
      </w:r>
      <w:r>
        <w:rPr>
          <w:lang w:val="es-ES_tradnl"/>
        </w:rPr>
        <w:t xml:space="preserve"> </w:t>
      </w:r>
      <w:r w:rsidRPr="00652BB5">
        <w:rPr>
          <w:lang w:val="es-ES_tradnl"/>
        </w:rPr>
        <w:t>serio…</w:t>
      </w:r>
    </w:p>
    <w:p w14:paraId="193158ED" w14:textId="335ACA4A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Asignar a una mujer un lugar de trabajo de responsabilidad inferior a su</w:t>
      </w:r>
    </w:p>
    <w:p w14:paraId="152D4348" w14:textId="77777777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capacidad o categoría profesional.</w:t>
      </w:r>
    </w:p>
    <w:p w14:paraId="7A723788" w14:textId="4046B373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Asignar a una mujer tareas sin sentido, órdenes contradictorias o imposibles</w:t>
      </w:r>
      <w:r>
        <w:rPr>
          <w:lang w:val="es-ES_tradnl"/>
        </w:rPr>
        <w:t xml:space="preserve"> </w:t>
      </w:r>
      <w:r w:rsidRPr="00652BB5">
        <w:rPr>
          <w:lang w:val="es-ES_tradnl"/>
        </w:rPr>
        <w:t>de lograr (</w:t>
      </w:r>
      <w:proofErr w:type="gramStart"/>
      <w:r w:rsidRPr="00652BB5">
        <w:rPr>
          <w:lang w:val="es-ES_tradnl"/>
        </w:rPr>
        <w:t>plazo irracionales</w:t>
      </w:r>
      <w:proofErr w:type="gramEnd"/>
      <w:r w:rsidRPr="00652BB5">
        <w:rPr>
          <w:lang w:val="es-ES_tradnl"/>
        </w:rPr>
        <w:t>).</w:t>
      </w:r>
    </w:p>
    <w:p w14:paraId="6B798CD4" w14:textId="5346F107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Sabotear su trabajo o impedir, deliberadamente, el acceso a los medios</w:t>
      </w:r>
      <w:r>
        <w:rPr>
          <w:lang w:val="es-ES_tradnl"/>
        </w:rPr>
        <w:t xml:space="preserve"> </w:t>
      </w:r>
      <w:r w:rsidRPr="00652BB5">
        <w:rPr>
          <w:lang w:val="es-ES_tradnl"/>
        </w:rPr>
        <w:t>adecuados para realizarla.</w:t>
      </w:r>
    </w:p>
    <w:p w14:paraId="311C905C" w14:textId="614B23E9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Impartir órdenes vejatorias.</w:t>
      </w:r>
    </w:p>
    <w:p w14:paraId="2FDAF044" w14:textId="4290C716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Las actitudes que comporten vigilancia extrema y continua.</w:t>
      </w:r>
    </w:p>
    <w:p w14:paraId="7D40282E" w14:textId="14866092" w:rsidR="00652BB5" w:rsidRPr="00652BB5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  <w:rPr>
          <w:lang w:val="es-ES_tradnl"/>
        </w:rPr>
      </w:pPr>
      <w:r w:rsidRPr="00652BB5">
        <w:rPr>
          <w:lang w:val="es-ES_tradnl"/>
        </w:rPr>
        <w:t>La orden de aislar e incomunicar a una persona.</w:t>
      </w:r>
    </w:p>
    <w:p w14:paraId="3FD41F48" w14:textId="5FAFFF8B" w:rsidR="00110A34" w:rsidRDefault="00652BB5" w:rsidP="00652BB5">
      <w:pPr>
        <w:pStyle w:val="Prrafodelista"/>
        <w:numPr>
          <w:ilvl w:val="0"/>
          <w:numId w:val="4"/>
        </w:numPr>
        <w:spacing w:before="120" w:after="120" w:line="276" w:lineRule="auto"/>
      </w:pPr>
      <w:r w:rsidRPr="00652BB5">
        <w:rPr>
          <w:lang w:val="es-ES_tradnl"/>
        </w:rPr>
        <w:t>La agresión física.</w:t>
      </w:r>
    </w:p>
    <w:sectPr w:rsidR="00110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5A7D"/>
    <w:multiLevelType w:val="hybridMultilevel"/>
    <w:tmpl w:val="7174D38E"/>
    <w:lvl w:ilvl="0" w:tplc="7DEE842C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20FD3"/>
    <w:multiLevelType w:val="hybridMultilevel"/>
    <w:tmpl w:val="817299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5130F"/>
    <w:multiLevelType w:val="hybridMultilevel"/>
    <w:tmpl w:val="CE1EF510"/>
    <w:lvl w:ilvl="0" w:tplc="7DEE842C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F51CC"/>
    <w:multiLevelType w:val="hybridMultilevel"/>
    <w:tmpl w:val="A2C85E4C"/>
    <w:lvl w:ilvl="0" w:tplc="7DEE842C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EEC80522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20070">
    <w:abstractNumId w:val="1"/>
  </w:num>
  <w:num w:numId="2" w16cid:durableId="1415282664">
    <w:abstractNumId w:val="0"/>
  </w:num>
  <w:num w:numId="3" w16cid:durableId="395861026">
    <w:abstractNumId w:val="2"/>
  </w:num>
  <w:num w:numId="4" w16cid:durableId="1448230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B5"/>
    <w:rsid w:val="00110A34"/>
    <w:rsid w:val="00652BB5"/>
    <w:rsid w:val="00DD2DB7"/>
    <w:rsid w:val="00F1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8B15B8"/>
  <w15:chartTrackingRefBased/>
  <w15:docId w15:val="{45851080-971A-1C40-AAA5-A9CAF939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2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2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2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2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2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2B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2B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2B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2B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2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2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2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2B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2B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2B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2B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2B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2B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2B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2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2B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2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2B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2B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2B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2B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2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2B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2B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522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Almenara Sánchez</dc:creator>
  <cp:keywords/>
  <dc:description/>
  <cp:lastModifiedBy>Alejandro Almenara Sánchez</cp:lastModifiedBy>
  <cp:revision>1</cp:revision>
  <dcterms:created xsi:type="dcterms:W3CDTF">2024-04-19T11:32:00Z</dcterms:created>
  <dcterms:modified xsi:type="dcterms:W3CDTF">2024-04-19T11:39:00Z</dcterms:modified>
</cp:coreProperties>
</file>